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印刷会社 AI導入判断シート・職員向け 生成AI利用ルール・入力NG早見表・権利確認表（編集用）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AI導入の判断シートとベンダーへの質問リスト／職員向け 生成AI利用ルール・利用記録票／入力NG早見表／生成画像・素材の権利確認表／校了前の確認メモ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を自社の規則・契約・運用に合わせて書き換えてください。契約・個人情報・著作権・表示規制の判断は、会社の責任者と各分野の専門家に確認してください。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の部分を、自社の実際の内容に置き換えて使ってください。責任者が内容を確認し、承認の日付を入れてから職員に配ってください。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文中の「第○章」は、PDF版「印刷会社 AI導入・活用 例文・ひな形集」の章番号です。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</w:t>
      </w:r>
      <w:r>
        <w:rPr>
          <w:rFonts w:ascii="Arial" w:hAnsi="Arial" w:eastAsia="Yu Gothic" w:cs="Arial"/>
          <w:color w:val="7A2146"/>
          <w:sz w:val="19"/>
          <w:szCs w:val="19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を自社の規則・契約・運用に合わせて書き換えてください。契約・個人情報・著作権・表示規制の判断は、会社の責任者と各分野の専門家に確認してください。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ひな形1：AI導入 判断シート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［会社名・工場名］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 AI導入 判断シート　作成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／承認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［役職］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目的：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［見積の回答を早くする・入稿不備を減らす・検査の見落としを減らす・校正戻しを減らすなど、改善したいこと］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課題：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［どの業務で、何が起き、誰が困っているか］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候補の種類：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［①設備・ソフト組み込み／②入稿チェック／③生成AI（事務）／④生成AI（制作）］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測る数字：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［下表から選択］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定義・集計期間：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導入前の値：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自社の目標値：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集計担当：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予算上限：初期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／月額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／契約期間の総額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（税の扱い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契約期間の上限：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更新・解約期限：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運用担当：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不在時の代行：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最終判断者：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試す期間：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［開始日］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〜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［終了日］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判定日：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止める条件：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［費用上限超過・顧客情報の管理上の問題・誤検知で手戻りが増えるなど］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停止時の手順：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［旧運用への復帰・データ返却／削除・顧客への説明］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判断：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［試行／保留／見送り］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理由・次回確認日：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測る数字の定義例（業界平均・目標値ではありません）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16"/>
        <w:gridCol w:w="7422"/>
      </w:tblGrid>
      <w:tr>
        <w:trPr>
          <w:tblHeader/>
        </w:trPr>
        <w:tc>
          <w:tcPr>
            <w:tcW w:w="221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指標</w:t>
            </w:r>
          </w:p>
        </w:tc>
        <w:tc>
          <w:tcPr>
            <w:tcW w:w="742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この判断シートでの定義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見積の回答時間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問い合わせ受付から見積提示までの経過時間（営業日で数える）。最初の回答と確定見積を分ける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入稿の再入稿率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対象期間の入稿件数のうち、不備連絡のあと再入稿が必要になった件数÷入稿件数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校正の戻し回数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1案件あたりの校正戻しの回数。軽微な修正と大きな修正を分けて数える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刷り直し・再作業率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対象期間の案件数のうち、刷り直しや再作業が発生した件数÷案件数。原因は別に記録する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納期遅延率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対象期間の案件数のうち、約束した納期に間に合わなかった件数÷案件数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AI下書きの修正時間</w:t>
            </w:r>
          </w:p>
        </w:tc>
        <w:tc>
          <w:tcPr>
            <w:tcW w:w="742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AIの下書きを人が直して確定するまでの時間。AIなしの場合との比較は同じ種類の文書でそろえる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率は百分率で記録し、分母が0の場合は算出しません。期間・対象・取消案件の扱いを固定して比較します。顧客ごとの元データは生成AIに入力しません。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ベンダーに聞く質問リスト（検査・プリプレス系）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検査装置、色管理、面付け・プリプレス自動化、入稿チェックの製品に共通する質問です。回答は口頭だけで済ませず、見積書・契約書・仕様書の該当箇所を残します。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542"/>
        <w:gridCol w:w="6361"/>
        <w:gridCol w:w="1735"/>
      </w:tblGrid>
      <w:tr>
        <w:trPr>
          <w:tblHeader/>
        </w:trPr>
        <w:tc>
          <w:tcPr>
            <w:tcW w:w="154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w="636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質問</w:t>
            </w:r>
          </w:p>
        </w:tc>
        <w:tc>
          <w:tcPr>
            <w:tcW w:w="173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回答・根拠資料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検出の範囲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何を検出するのか（欠け・汚れ・色ずれ・文字の欠落・面付けの誤りなど）。検出できないものは？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誤検知・見逃し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誤検知と見逃しをどう数えるか。判定の基準は自社で変えられるか。見逃したときの責任の分担は？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自社のジョブで試す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自社の実ジョブ（良品・不良品・過去の入稿不備データ）で試せるか。試験期間と費用は？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連携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既存のRIP・ワークフロー・見積/生産管理と何を連携するか。権限、追加費用、連携停止時の対応は？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データの扱い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画像・入稿データ・検査結果の保存場所と期間、再委託先、学習への利用の有無、契約終了時の返却・削除は？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人の役割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人が確認する出力は？警告が出たときの手順、作業者の研修内容は？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費用・契約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機器・ソフト・設置・設定・研修・保守・更新の内訳。契約期間、自動更新、途中解約・残額精算は？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保守・故障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受付時間、復旧までの対応、故障時の代替運用（手作業での検査）は？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試す期間の確認表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891"/>
        <w:gridCol w:w="6747"/>
      </w:tblGrid>
      <w:tr>
        <w:trPr>
          <w:tblHeader/>
        </w:trPr>
        <w:tc>
          <w:tcPr>
            <w:tcW w:w="289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674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記入欄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試行の範囲・期間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対象の設備・業務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／開始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／終了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試すデータ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良品・不良品・過去の不備データの件数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／顧客の秘密情報を含む場合の許可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［有無・条件］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費用・終了条件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試行費用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／有料契約への移行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［有無・条件］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／終了申出期限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比較方法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導入前の期間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／指標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／計測方法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／担当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運用確認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誤検知・故障時の訓練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／職員の確認負担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／顧客への説明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終了時の判断</w:t>
            </w:r>
          </w:p>
        </w:tc>
        <w:tc>
          <w:tcPr>
            <w:tcW w:w="674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継続・停止の条件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／データ削除確認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／判定者・日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検査・チェック系の試し方（例）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過去の既知の不良を集める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AIの結果と人の判定を並べる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見逃し・誤検知を数える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手戻りの時間を測る</w:t>
            </w:r>
          </w:p>
        </w:tc>
        <w:tc>
          <w:tcPr>
            <w:tcW w:w="1930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継続・停止を決める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AIの判定を、人が既に分かっている結果と照らして確かめます。数え方は自社で決め、結果は「見逃し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件・誤検知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件・確認にかかった時間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」のように記録します。顧客の原稿やデータを試験に使うときは、契約と許可を先に確認してください。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</w:t>
      </w:r>
      <w:r>
        <w:rPr>
          <w:rFonts w:ascii="Arial" w:hAnsi="Arial" w:eastAsia="Yu Gothic" w:cs="Arial"/>
          <w:color w:val="7A2146"/>
          <w:sz w:val="19"/>
          <w:szCs w:val="19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を自社の規則・契約・運用に合わせて書き換えてください。契約・個人情報・著作権・表示規制の判断は、会社の責任者と各分野の専門家に確認してください。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ひな形2：職員向け生成AI利用ルール①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 生成AI利用ルール　改訂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／承認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［役職］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1．目的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顧客から預かった情報と自社の情報を守り、確認済みの内容で文章や案の下書きを作るために利用します。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2．対象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［部署・工場］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で働く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［社員・パート・派遣・業務委託等の対象者］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に適用します。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3．使ってよいAI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［承認したサービス・プラン］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［指定アカウント］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を使用します。管理担当は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です。個人契約や未承認の連携機能は業務で使いません。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利用前に、管理担当が学習利用・保存・共有・管理権限を確認し、確認日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と設定を記録します。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4．使ってよい業務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［見積の文面の型／入稿不備の連絡の型／校正戻しの依頼文／自社の公開情報による営業文／求人原稿／社内メモの項目整理］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など、承認した業務に限ります。自動送信・公開・登録は行いません。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5．入れない情報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顧客から預かった原稿・デザイン・写真・ロゴ、名簿・宛名データ、未発表の商品情報、個別の見積単価・取引条件、職員の個人情報を入力しません。詳細は第4章の早見表で確認します。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6．出力の確認者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作成者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が原資料と照合し、確認者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が承認します。確認者不在時は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［代行者］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へ回し、承認まで送信・公開を待ちます。顧客名・金額などは承認済み文面に、所定の業務環境で人が差し込みます。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本資料の入力制限は、会社で採用する慎重な運用例です。情報の法的な分類と、会社として入力を認める範囲は分けて考えます。取引先との契約（秘密保持・目的外利用の禁止）がある場合は、その内容を優先し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生成AI利用ルール②と利用記録票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7．人が行う判断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色・仕上がり・校了（責了）の判断、見積金額と納期の約束、契約・値引き・返金の判断は人が行います。AIの出力を根拠に、顧客へ品質や納期を断定して約束しません。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表示に関わる表現（効能・効果、食品・医薬品の表示、価格や割引の見せ方、「最安」「No.1」など）は、依頼主と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が根拠と規則を確認します。AIにその適否を判定させません。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8．記録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利用ごとに下の票へ記録します。顧客名、原稿の内容、金額は票へ転記しません。保管先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、閲覧者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、保存期間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9．迷ったとき・誤って入力したとき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作業と共有を止め、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へ速やかに報告します。責任者が入力範囲を確認し、顧客への連絡・削除依頼を判断します。履歴を消しただけで解決したと扱いません。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10．見直し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［頻度］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と、規約・設定・業務変更時に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が見直します。改訂版は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に置き、旧版を差し替えて全職員に共有します。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利用記録票（1回につき1票・顧客情報は記載しない）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／作成担当の役割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／AI・プラン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入力資料の種類・自社の公開情報の版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／入力前チェック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［済・保留］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出力の修正点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／事実・金額・納期・表現の確認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承認担当の役割・日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／送信・公開の担当の役割・日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問題・相談の有無と対応管理番号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／見直し事項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ひな形3：入力NG早見表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文章作成用の生成AIへ渡す情報のルール例です。入稿チェックや検査など専用システムでの取扱いは、契約・目的・保存先・管理体制を別に確認します。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349"/>
        <w:gridCol w:w="4144"/>
        <w:gridCol w:w="4145"/>
      </w:tblGrid>
      <w:tr>
        <w:trPr>
          <w:tblHeader/>
        </w:trPr>
        <w:tc>
          <w:tcPr>
            <w:tcW w:w="134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区分</w:t>
            </w:r>
          </w:p>
        </w:tc>
        <w:tc>
          <w:tcPr>
            <w:tcW w:w="414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情報</w:t>
            </w:r>
          </w:p>
        </w:tc>
        <w:tc>
          <w:tcPr>
            <w:tcW w:w="414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扱い方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顧客から預かった原稿・デザインデータ・写真・ロゴ・イラスト（顧客の権利物）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ファイルを添付しない。内容を貼り付けて要約させることもしない。必要なら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［原稿の種類・文字数］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だけ書く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名簿・宛名データ・会員リスト・応募はがきの記入内容（個人の氏名・住所・電話・メール）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［宛名］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の欄にする。可変データの確認は専用環境で人が行う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未発表の商品名・新パッケージ・価格・キャンペーン・図面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［新商品］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［発売日］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のまま作り、人が差し込む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個別の見積単価・仕入原価・取引条件・値引き率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［金額］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の欄にする。計算と確認は人が行う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顧客名・担当者名・案件名がそのまま分かる情報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［顧客A］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に置き換える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職員の個人情報・評価・給与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一般的な用件へ抽象化。特定につながる背景は除く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取引先との契約で外部への提供を禁じている情報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契約書の条項を確認。判断できなければ入力しない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置き換える情報と使える公開情報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349"/>
        <w:gridCol w:w="4144"/>
        <w:gridCol w:w="4145"/>
      </w:tblGrid>
      <w:tr>
        <w:trPr>
          <w:tblHeader/>
        </w:trPr>
        <w:tc>
          <w:tcPr>
            <w:tcW w:w="134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区分</w:t>
            </w:r>
          </w:p>
        </w:tc>
        <w:tc>
          <w:tcPr>
            <w:tcW w:w="414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情報</w:t>
            </w:r>
          </w:p>
        </w:tc>
        <w:tc>
          <w:tcPr>
            <w:tcW w:w="414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扱い方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置き換える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顧客名・商品名・数量・納期・仕様の組み合わせ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［顧客A］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［部数］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［納期］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。組合せから取引先が分かるか確認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置き換える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不備のあった入稿データの具体的な内容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［不備の種類：塗り足し／解像度／色／フォントなど］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に一般化する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入れてよい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自社の公開済みの料金表・入稿ガイド・対応用紙・納期の目安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公開版の内容と更新日を確認する</w:t>
            </w:r>
          </w:p>
        </w:tc>
      </w:tr>
      <w:tr>
        <w:trPr>
          <w:cantSplit/>
        </w:trPr>
        <w:tc>
          <w:tcPr>
            <w:tcW w:w="13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入れてよい</w:t>
            </w:r>
          </w:p>
        </w:tc>
        <w:tc>
          <w:tcPr>
            <w:tcW w:w="414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一般的な注意事項・公開済みのキャンペーン条件</w:t>
            </w:r>
          </w:p>
        </w:tc>
        <w:tc>
          <w:tcPr>
            <w:tcW w:w="41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個別の顧客情報や案件を混ぜない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  <w:b/>
        </w:rPr>
        <w:t xml:space="preserve">「顧客A」に置き換えただけでは安全と確定しません。</w:t>
      </w:r>
      <w:r>
        <w:rPr>
          <w:rFonts w:ascii="Arial" w:hAnsi="Arial" w:eastAsia="Yu Gothic" w:cs="Arial"/>
        </w:rPr>
        <w:t xml:space="preserve"> 業種・数量・納期・製品の特徴を組み合わせると取引先が分かる場合があります。契約上の秘密を一律に個人情報と同じ扱いにせず、自社の入力制限として扱います。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根拠：個人情報保護委員会の生成AI注意喚起、個人情報保護法等（確認日：2026年10月22日）。詳しくは第8章。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入力前の5つのチェックと置き換え方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56"/>
        <w:gridCol w:w="8482"/>
      </w:tblGrid>
      <w:tr>
        <w:trPr>
          <w:tblHeader/>
        </w:trPr>
        <w:tc>
          <w:tcPr>
            <w:tcW w:w="115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848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入力前に見ること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承認済みのAI・アカウントか。学習・保存・共有の設定を確認したか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2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顧客の原稿・写真・ロゴ・名簿・未発表情報・単価が混ざっていないか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3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業種・数量・納期・特徴の組み合わせで取引先が分からないか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4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添付ファイル、画像、コメント、ファイル名にも情報が残っていないか</w:t>
            </w:r>
          </w:p>
        </w:tc>
      </w:tr>
      <w:tr>
        <w:trPr>
          <w:cantSplit/>
        </w:trPr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5</w:t>
            </w:r>
          </w:p>
        </w:tc>
        <w:tc>
          <w:tcPr>
            <w:tcW w:w="84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この情報を渡す必要があるか。空欄の型だけで作れないか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置き換えの手順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目的を絞る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不要な情報を除く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差し込み欄にする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組合せを確認</w:t>
            </w:r>
          </w:p>
        </w:tc>
        <w:tc>
          <w:tcPr>
            <w:tcW w:w="1930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人が承認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作業票（AIへ入力する前に、所定の業務環境で記入）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作りたい文面：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［入稿不備の連絡／校正戻し／見積の説明など］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AIに渡す自社の公開情報：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［入稿ガイド・料金表・納期の目安など］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渡さずに後で埋める欄：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［顧客名・金額・納期・数量など］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取り除いた情報の種類：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［原稿・名簿・未発表情報など。内容は転記しない］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組合せからの識別の確認：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［済／再修正］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確認担当：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AIへ渡す形の例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入稿データに不備があったときの連絡文の型を作ってください。宛名は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、案件は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、不備の種類は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［不備の種類］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のままにします。自社の公開済みの入稿ガイドは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［ガイドのURL］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です。個別の原稿の内容や金額は扱いません。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元の情報を変えないでください。分からない所は推測せず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と書いてください。送信・公開・登録はしないでください。顧客・担当者の氏名や社名など特定できる情報は使わず、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の差し込み欄のままにしてください。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出力を承認した後、AIの外で顧客宛ての内容を差し込み、宛先も照合します。学習停止の設定は、外部送信・保存・人による確認がなくなることを意味しません。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</w:t>
      </w:r>
      <w:r>
        <w:rPr>
          <w:rFonts w:ascii="Arial" w:hAnsi="Arial" w:eastAsia="Yu Gothic" w:cs="Arial"/>
          <w:color w:val="7A2146"/>
          <w:sz w:val="19"/>
          <w:szCs w:val="19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を自社の規則・契約・運用に合わせて書き換えてください。契約・個人情報・著作権・表示規制の判断は、会社の責任者と各分野の専門家に確認してください。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ひな形4：生成画像・素材の権利確認表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AIで作った画像や案を、顧客の印刷物に使う前に確認する表です。著作権の判断は個別の事情によるため、迷うときは使わない、または専門家に確認します。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5975"/>
        <w:gridCol w:w="1736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</w:t>
            </w:r>
          </w:p>
        </w:tc>
        <w:tc>
          <w:tcPr>
            <w:tcW w:w="59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見ること</w:t>
            </w:r>
          </w:p>
        </w:tc>
        <w:tc>
          <w:tcPr>
            <w:tcW w:w="173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記入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顧客の了解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AI生成物を使うことを顧客に伝え、了解を得たか。契約や発注書にAI利用の定めがあるか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既存の作品に似ていないか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既存の著作物・キャラクター・広告に似ていないか。AIの出力でも、似ている場合は人が使わない判断をする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指定の仕方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特定の作家・作品・ブランドの名前や画像を指定して作らせていないか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人物・ロゴ・商標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実在の人物に見えないか。他社のロゴ・商標・商品名が入っていないか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サービスの規約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使うAIの規約で、商用利用・印刷物への利用・出力の扱いはどうなっているか（確認日を残す）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表示の規制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画像が商品の品質・効能・原産地などを誤認させないか（依頼主と確認）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記録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使ったサービス・日付・プロンプト・採用した案の保存先。後から説明できるか</w:t>
            </w:r>
          </w:p>
        </w:tc>
        <w:tc>
          <w:tcPr>
            <w:tcW w:w="173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根拠：文化庁「AIと著作権に関する考え方について」（令和6年3月）ほか（確認日：2026年10月22日）。詳しくは第8章。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校正と責了の責任線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AIを校正の補助に使う場合も、校了・責了の判断は人が行います。AIが見つけた指摘は「候補」であり、見落としがないことの証明にはなりません。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34"/>
        <w:gridCol w:w="3855"/>
        <w:gridCol w:w="4049"/>
      </w:tblGrid>
      <w:tr>
        <w:trPr>
          <w:tblHeader/>
        </w:trPr>
        <w:tc>
          <w:tcPr>
            <w:tcW w:w="173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作業</w:t>
            </w:r>
          </w:p>
        </w:tc>
        <w:tc>
          <w:tcPr>
            <w:tcW w:w="385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AIに頼んでよいこと</w:t>
            </w:r>
          </w:p>
        </w:tc>
        <w:tc>
          <w:tcPr>
            <w:tcW w:w="404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人が決めること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文字校正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誤字脱字・表記ゆれの候補を挙げさせる（顧客の原稿は入れず、自社の文章や型で）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どれを直すか、固有名詞・数字・電話番号・価格の確認、校了の判断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表記の統一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社内の表記ルールの案を作る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ルールの採用と顧客ごとの指定の適用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色・仕上がり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（生成AIには頼まない）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色校正の確認、基準との差の判断、顧客への説明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表示に関わる表現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（適否の判定は頼まない）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依頼主と根拠・規則を確認する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入稿チェック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専用のチェック機能の結果を整理する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警告の意味の判断、修正して進めるか顧客に戻すか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校了前の確認メモ（社内）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案件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数字・日付・電話番号・URL・価格を原稿と照合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［済・要確認］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固有名詞・商品名・肩書・表記ゆれ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［済・要確認］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色・用紙・加工・部数・納期が発注内容と一致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［済・要確認］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表示に関わる表現の確認先（依頼主）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AIの利用有無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［なし／あり：用途と確認者を記載］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ひな形5：自社の入稿ルール表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入稿チェックを自動化する前に、自社と取引先の指定を表にします。印刷通販各社の公開ガイドでも、塗り足しの寸法や推奨解像度は会社ごとに違います。業界団体の用語集には、塗り足し（裁ち落とし）は「通常3〜5mm程度」と説明されていますが、入稿の規定は各社の指定に従い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5011"/>
        <w:gridCol w:w="2700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w="501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自社の指定（記入）</w:t>
            </w:r>
          </w:p>
        </w:tc>
        <w:tc>
          <w:tcPr>
            <w:tcW w:w="270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チェックの方法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ファイル形式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［PDF/X-4／PDF/X-1a／ネイティブデータ／その他］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［プリフライトのプロファイル名］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仕上がりサイズ・塗り足し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仕上がり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／塗り足し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mm／トンボ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［有無］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［専用チェック＋目視］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画像の解像度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dpi以上（用途別：カラー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／モノクロ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）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色の設定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［CMYK／特色の扱い／RGBの扱い：変換する・戻す］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フォント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［埋め込み／アウトライン化／指定フォント］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透明・オーバープリント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［分割・統合の扱い／黒のオーバープリント］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リンク・画像の同梱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［リンク切れの扱い／同梱するもの］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不備があったとき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連絡先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／対応の選択肢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［顧客修正／当社修正（費用［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）］／納期の扱い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27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文例①（第6章）で連絡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根拠：日本印刷産業連合会「印刷用語集」（裁ち落とし・Japan Color）、JAGAT「PDF/X-4」の記事（確認日：2026年10月22日）。解像度・色・フォントの数値に業界共通の標準は確認できていないため、自社の指定を書きます。https://www.jfpi.or.jp/webyogo/index.php?term=1410 ／ https://www.jagat.or.jp/archives/95954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ひな形（例）であり、法的助言ではありません。契約・個人情報・著作権・表示規制は、会社の責任者と専門家に確認してください。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印刷会社 AI導入判断シート・職員向け 生成AI利用ルール・入力NG早見表・権利確認表（編集用）</dc:title>
  <dc:creator>株式会社AI-LEAP</dc:creator>
  <dcterms:created xsi:type="dcterms:W3CDTF">2026-10-21T00:00:00Z</dcterms:created>
</cp:coreProperties>
</file>